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F3" w:rsidRDefault="000D5FA0" w:rsidP="00B369E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6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Общие положения по организации подсобного хозяйства </w:t>
      </w:r>
      <w:r w:rsidR="00B36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</w:t>
      </w:r>
      <w:r w:rsidRPr="00B36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ждений УИС</w:t>
      </w:r>
    </w:p>
    <w:p w:rsidR="00207267" w:rsidRPr="00207267" w:rsidRDefault="00207267" w:rsidP="0020726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2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Вопросы:</w:t>
      </w:r>
    </w:p>
    <w:p w:rsidR="00207267" w:rsidRPr="00207267" w:rsidRDefault="00207267" w:rsidP="0020726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267">
        <w:rPr>
          <w:rFonts w:ascii="Times New Roman" w:eastAsia="Times New Roman" w:hAnsi="Times New Roman" w:cs="Times New Roman"/>
          <w:sz w:val="32"/>
          <w:szCs w:val="32"/>
          <w:lang w:eastAsia="ru-RU"/>
        </w:rPr>
        <w:t>1.Общие положения</w:t>
      </w:r>
    </w:p>
    <w:p w:rsidR="00207267" w:rsidRPr="00207267" w:rsidRDefault="00207267" w:rsidP="0020726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267">
        <w:rPr>
          <w:rFonts w:ascii="Times New Roman" w:eastAsia="Times New Roman" w:hAnsi="Times New Roman" w:cs="Times New Roman"/>
          <w:sz w:val="32"/>
          <w:szCs w:val="32"/>
          <w:lang w:eastAsia="ru-RU"/>
        </w:rPr>
        <w:t>2.Роль и значение эффективной организации тылового обеспечения функционирования органов</w:t>
      </w:r>
    </w:p>
    <w:p w:rsidR="00207267" w:rsidRPr="00207267" w:rsidRDefault="00207267" w:rsidP="0020726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267">
        <w:rPr>
          <w:rFonts w:ascii="Times New Roman" w:eastAsia="Times New Roman" w:hAnsi="Times New Roman" w:cs="Times New Roman"/>
          <w:sz w:val="32"/>
          <w:szCs w:val="32"/>
          <w:lang w:eastAsia="ru-RU"/>
        </w:rPr>
        <w:t>3.Планирование тылового обеспечения УИС</w:t>
      </w:r>
    </w:p>
    <w:p w:rsidR="00207267" w:rsidRPr="00B369E7" w:rsidRDefault="00207267" w:rsidP="0020726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6EC1" w:rsidRPr="006D5F6A" w:rsidRDefault="00C36EC1" w:rsidP="00B369E7">
      <w:pPr>
        <w:suppressAutoHyphens/>
        <w:spacing w:before="225" w:after="100" w:afterAutospacing="1" w:line="360" w:lineRule="auto"/>
        <w:ind w:left="57" w:righ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деятельности </w:t>
      </w:r>
      <w:bookmarkStart w:id="0" w:name="_GoBack"/>
      <w:bookmarkEnd w:id="0"/>
      <w:r w:rsidRPr="006D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уголовно-исполнительной системы составляют Конституция Российской Федерации, настоящий Закон и иные нормативные правовые акты Российской Федерации, конституции и иные нормативные правовые акты субъектов Российской Федерации, принятые в пределах их полномочий, нормативные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:rsidR="00B369E7" w:rsidRPr="00B369E7" w:rsidRDefault="00B42BF3" w:rsidP="00B369E7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важное значение в тыловом об</w:t>
      </w:r>
      <w:r w:rsid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еспечении имеет </w:t>
      </w:r>
      <w:proofErr w:type="spellStart"/>
      <w:r w:rsid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 – это деятельность, выраженная в производстве, т.е. создании материальных ценностей, а также продвижении их от производителя к потребителю. Ею занимаются промышленные, строительные, сельскохозяйственные, транспортные, коммунально-бытовые и другие организации.</w:t>
      </w:r>
      <w:r w:rsidR="00B369E7" w:rsidRP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зличают два вида деятельности: </w:t>
      </w:r>
      <w:r w:rsidRP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производственно-хозяйственную деятельность и хозяйственное обеспечение. К производственно-хозяйственной деятельности в УИС относится производственная деятельность предприятий, учреждений, деятельность сельскохозяйственных и перерабатывающих цехов, участков и подсобных хозяйств, в результате которой вырабатывается конкретный материальный продукт. </w:t>
      </w:r>
    </w:p>
    <w:p w:rsidR="000B1F28" w:rsidRPr="00B369E7" w:rsidRDefault="00B42BF3" w:rsidP="00B369E7">
      <w:pPr>
        <w:shd w:val="clear" w:color="auto" w:fill="FFFFFF"/>
        <w:suppressAutoHyphens/>
        <w:spacing w:before="100" w:beforeAutospacing="1" w:after="100" w:afterAutospacing="1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369E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Роль и значение эффективной органи</w:t>
      </w:r>
      <w:r w:rsidR="000B1F28" w:rsidRPr="00B369E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зации тылового обеспечения функционировании органов УИС.</w:t>
      </w:r>
    </w:p>
    <w:p w:rsidR="00CC69FB" w:rsidRPr="00CC69FB" w:rsidRDefault="00CC69FB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Производственный сектор УИС играет заметную роль в народном хозяйстве России. По некоторым оценкам он производит около 2% ВВП. В настоящее время нет четкого деления колоний по специализации, во многих УИС ведется подсобное сельское хозяйство, что приносит значительную экономию государственных средств.</w:t>
      </w:r>
    </w:p>
    <w:p w:rsidR="000B1F28" w:rsidRPr="00CC69FB" w:rsidRDefault="00515D7D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осужденных</w:t>
      </w:r>
      <w:r w:rsidR="000B1F28" w:rsidRPr="00CC6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преследует определенные социально-экономические,</w:t>
      </w:r>
      <w:r w:rsidR="00547523" w:rsidRPr="00CC6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F28" w:rsidRPr="00CC6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и оздоровительные цели. Труд позволяет восполнить недостающие материальные условия жизни осужд</w:t>
      </w:r>
      <w:r w:rsidR="00B3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в местах лишения свободы.</w:t>
      </w:r>
    </w:p>
    <w:p w:rsidR="003E537C" w:rsidRDefault="00B42BF3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</w:t>
      </w:r>
      <w:r w:rsidR="00B36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обеспечения учреждений продовольственным</w:t>
      </w:r>
      <w:r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т.д. необходима слаженная и четкая работа всех служб учреждения, в том числе и производственно-хозяйственной. Тыловое обеспечение личного состава и </w:t>
      </w:r>
      <w:proofErr w:type="spellStart"/>
      <w:r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спецконтингента</w:t>
      </w:r>
      <w:proofErr w:type="spellEnd"/>
      <w:r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огромное значение в функционировании органов УИС. Заместитель начальника по тылу должен стать регулятором эффективной организации и перспективного развития тыловой службы в учреждении.</w:t>
      </w:r>
    </w:p>
    <w:p w:rsidR="00EB7F8D" w:rsidRPr="00CC69FB" w:rsidRDefault="00EB7F8D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ФСИН России вопросами тылового обеспечения занимаются несколько управлений. Основное – управление ресурсного обеспечения ФСИН России. </w:t>
      </w:r>
      <w:r w:rsidR="000D5FA0"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515D7D"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основных задач</w:t>
      </w:r>
      <w:r w:rsidR="00F93631"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CC6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F8D" w:rsidRPr="00515D7D" w:rsidRDefault="00EB7F8D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обеспечения и совершенствование условий размещения осужденных, их бытовое, вещевое и продовольственное обеспечение, социально-бытовое устройство сотрудников УИС. </w:t>
      </w:r>
    </w:p>
    <w:p w:rsidR="00EB7F8D" w:rsidRPr="00515D7D" w:rsidRDefault="00EB7F8D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осуществление работы по обеспечению подразделений УИС продовольствием, техникой и имуществом </w:t>
      </w:r>
      <w:proofErr w:type="spellStart"/>
      <w:r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продслужбы</w:t>
      </w:r>
      <w:proofErr w:type="spellEnd"/>
      <w:r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вещевым имуществом л/с и осужденных, коммунально-бытовым оборудованием и мебелью, котельно-печным топливом, нефтепродуктами и проч.</w:t>
      </w:r>
    </w:p>
    <w:p w:rsidR="00EB7F8D" w:rsidRPr="00515D7D" w:rsidRDefault="00EB7F8D" w:rsidP="00515D7D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 есть другие учреждения, занимающиеся тылом</w:t>
      </w:r>
      <w:r w:rsid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</w:t>
      </w:r>
      <w:r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производственно-техническое управление (возглавляет и организовывает с/х</w:t>
      </w:r>
      <w:r w:rsidR="00515D7D" w:rsidRPr="005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подсобные хозяйства);</w:t>
      </w:r>
    </w:p>
    <w:p w:rsidR="00EB7F8D" w:rsidRPr="00BE635E" w:rsidRDefault="00F74B87" w:rsidP="00BE635E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и практическая деятельность подсобного хозяйства осуществляется на основе годового плана развития и Программы </w:t>
      </w:r>
      <w:proofErr w:type="spellStart"/>
      <w:r w:rsidR="0067263B"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УИС</w:t>
      </w:r>
      <w:r w:rsidR="0067263B"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своего заместителя по тылу.</w:t>
      </w:r>
    </w:p>
    <w:p w:rsidR="00EB7F8D" w:rsidRPr="00BE635E" w:rsidRDefault="00EB7F8D" w:rsidP="00BE635E">
      <w:pPr>
        <w:shd w:val="clear" w:color="auto" w:fill="FFFFFF"/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Годовой хозяйственный план</w:t>
      </w:r>
      <w:r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C29"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на срок с 1 января до 31 декабря</w:t>
      </w:r>
      <w:r w:rsidR="00BE635E"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начальником учреждения за 1 месяц до планируемого года</w:t>
      </w:r>
      <w:r w:rsidR="00BD0C29"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5E"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важным документом, определяющим основные задачи, стоящие перед тылом в планируемом году. В нем отражаются все стороны хозяйственной деятельности по обеспечению выполнения функциональных задача учреждением и улучшению материально-бытовых условий, связанных с затратами труда, расходованием материальных или денежных средст</w:t>
      </w:r>
      <w:r w:rsidR="00BE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 использованием транспорта.</w:t>
      </w:r>
    </w:p>
    <w:p w:rsidR="00B42BF3" w:rsidRPr="00210378" w:rsidRDefault="00B42BF3" w:rsidP="00BE635E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день организация тыла УИС отчасти продолжает свою деятельность в рамках существующей ранее единой системы тыла МВД, по номенклатуре материальных средств (вооружение, боеприпасы, медицинское имущество, продовольственная техника, криминалистическая техника, оперативная связь и т.д</w:t>
      </w:r>
      <w:r w:rsidR="00BE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.). </w:t>
      </w:r>
      <w:r w:rsidRPr="006D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деятельностью по тыловому обеспечению на различных уровнях системы создаются специальные подразделения (группы, отделения, отделы, управления) в зависимости от уровня, что отражает специфическую направленность деятельность этих </w:t>
      </w:r>
      <w:r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органов: </w:t>
      </w:r>
    </w:p>
    <w:p w:rsidR="00B42BF3" w:rsidRPr="00210378" w:rsidRDefault="00B42BF3" w:rsidP="009B4CD5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осуществляют начальники соответствующих учреждений и органов, которые несут ответственность за результаты хозяйственной и финансовой деятельности. </w:t>
      </w:r>
    </w:p>
    <w:p w:rsidR="00B42BF3" w:rsidRPr="00210378" w:rsidRDefault="00B42BF3" w:rsidP="009B4CD5">
      <w:pPr>
        <w:shd w:val="clear" w:color="auto" w:fill="FFFFFF"/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037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Планирование тылового обеспечения УИС</w:t>
      </w:r>
      <w:r w:rsidRPr="0021037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B42BF3" w:rsidRPr="00210378" w:rsidRDefault="00B42BF3" w:rsidP="00CA4984">
      <w:pPr>
        <w:shd w:val="clear" w:color="auto" w:fill="FFFFFF"/>
        <w:suppressAutoHyphens/>
        <w:spacing w:before="240"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Годовой план экономической работы</w:t>
      </w: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в целях осуществления мероприятий по экономии материальных</w:t>
      </w:r>
      <w:r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денежных средств и более полного использования внутренних возможностей учреждений УИС. </w:t>
      </w:r>
    </w:p>
    <w:p w:rsidR="008D4253" w:rsidRPr="00210378" w:rsidRDefault="00CA4984" w:rsidP="00CA4984">
      <w:pPr>
        <w:shd w:val="clear" w:color="auto" w:fill="FFFFFF"/>
        <w:suppressAutoHyphens/>
        <w:spacing w:before="100" w:beforeAutospacing="1" w:after="100" w:afterAutospacing="1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D4253"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сельскохозяйственных подразделений (подсобных хозяйств) учреждений УИС совпадает с</w:t>
      </w:r>
      <w:r w:rsidR="009B4CD5"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53"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сельскохозяйственных предприятий АПК России – это получение прибыли, что возможно на базе производства качественной </w:t>
      </w:r>
      <w:r w:rsid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конкурентоспособной продукции и</w:t>
      </w:r>
      <w:r w:rsidR="008D4253" w:rsidRPr="0021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реализации. Экономическая эффективность производственно-хозяйственной деятельности данных организаций будет достигнута при взаимодействии всех подсистем экономического механизма в АПК, начиная с заготовки, производства, переработки, и заканчивая сбытом сельскохозяйственной продукции.</w:t>
      </w:r>
    </w:p>
    <w:p w:rsidR="00A16787" w:rsidRPr="00CA4984" w:rsidRDefault="00A16787" w:rsidP="00CA4984">
      <w:pPr>
        <w:tabs>
          <w:tab w:val="left" w:pos="1149"/>
        </w:tabs>
        <w:suppressAutoHyphens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84">
        <w:rPr>
          <w:rFonts w:ascii="Times New Roman" w:eastAsia="Times New Roman" w:hAnsi="Times New Roman" w:cs="Times New Roman"/>
          <w:sz w:val="28"/>
          <w:szCs w:val="28"/>
        </w:rPr>
        <w:t>В современных экономических условиях в сельскохозяйственном производстве уголовно-исполнительной системы действует 867 сельскохозяйственных подразделений, в том числе 43 колонии-поселения, 808 подсобных хозяйств и 19 федеральных государственных унитарных предприятий. Крупные производители сельскохозяйственной продукции расположены на территории Республики Татарстан, Пермского и Ставропольского краев, Иркутской, Свердловской и Ростовской областей.</w:t>
      </w:r>
    </w:p>
    <w:p w:rsidR="00A16787" w:rsidRPr="00CA4984" w:rsidRDefault="00A16787" w:rsidP="00CA4984">
      <w:pPr>
        <w:suppressAutoHyphens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proofErr w:type="spellStart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сельхозподразделения</w:t>
      </w:r>
      <w:proofErr w:type="spellEnd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УИС России располагают следующим поголовьем сельскохозяйственных животных: крупного рогатого скота - 27,5 тыс. голов, в том числе: коров - 9,6 тыс. голов; свиней - 159,9 тыс. голов. Машинно-тракторный парк составляет: 1 019 ед. тракторов, 298 ед. комбайнов, 493 ед. грузовых автомобилей, более 3 000 ед. прицепной техники и навесного оборудования. </w:t>
      </w:r>
      <w:r w:rsidRPr="00CA4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Статистические данные производства и реализации продукции федеральных государственных унитарных предприятий ФСИН России сельскохозяйственного профиля имеют тенденцию снижения. </w:t>
      </w: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пять последних лет объемы производства </w:t>
      </w: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сократились в целом на 6%, а в части производства продукции животноводства и растениеводства на 6% и 1% соответственно.</w:t>
      </w:r>
    </w:p>
    <w:p w:rsidR="008D3B24" w:rsidRPr="00CA4984" w:rsidRDefault="008D3B24" w:rsidP="00CA4984">
      <w:pPr>
        <w:suppressAutoHyphens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агропромышленном секторе УИС занято трудом более 24 тыс. осужденных. Объем производства продовольствия, вырабатываемый агропромышленным сектором УИС и направляемый на обеспечение питания </w:t>
      </w:r>
      <w:proofErr w:type="spellStart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спецконтингента</w:t>
      </w:r>
      <w:proofErr w:type="spellEnd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истекшие годы вырос с 300 млн. до 11,5 млрд. рублей.</w:t>
      </w:r>
    </w:p>
    <w:p w:rsidR="00A16787" w:rsidRPr="006D5F6A" w:rsidRDefault="00A16787" w:rsidP="00B369E7">
      <w:pPr>
        <w:shd w:val="clear" w:color="auto" w:fill="FFFFFF"/>
        <w:suppressAutoHyphens/>
        <w:spacing w:before="100" w:beforeAutospacing="1" w:after="100" w:afterAutospacing="1" w:line="24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05" w:rsidRPr="00CA4984" w:rsidRDefault="00BD03BC" w:rsidP="00CA4984">
      <w:pPr>
        <w:shd w:val="clear" w:color="auto" w:fill="FFFFFF"/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Аграрная политика России в современных условиях направлена на преобразование сельского хозяйства в высокопродуктивную и конкурентоспособную отрасль экономики, способную обеспечить население страны продуктами питания, а промышленное производство - сельскохозяйственным сырьем. Следует отметить, что сельское хозяйство агропромышленного комплекса (АПК) России наряду с другими хозяйствующими субъектами включает также специализированные сельскохозяйственные предприятия и подсобные хозяйства уголовно-исполнительной системы (У</w:t>
      </w:r>
      <w:r w:rsidR="00CA4984"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ИС) Министерства юстиции России</w:t>
      </w: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представляют собой специфическую форму организации экономической деятельности, осуществляемую, преимущественно, в целях: обеспечения сотрудников и </w:t>
      </w:r>
      <w:proofErr w:type="spellStart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спецконтингента</w:t>
      </w:r>
      <w:proofErr w:type="spellEnd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питания собственного производства; создания условий для перевоспитания осужденных на основе их трудовой занятости; устойчивого функционирования УИС в условиях рынка за счет получения дополнительных доходов от использования труда осужденных и направления этих средств на нужды учреждений системы. Причем в Федеральной целевой программе "Реформирование уголовно-исполните</w:t>
      </w:r>
      <w:r w:rsidR="00CA4984"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системы Министерства юсти</w:t>
      </w: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Российск</w:t>
      </w:r>
      <w:r w:rsid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на 2002-2006 годы"</w:t>
      </w:r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принятой Правительством Российской Федерации, подчеркивается, что производственно-хозяйственная деятельность предприятий УИС должна быть направлена на решение, в первую очередь, проблемы </w:t>
      </w:r>
      <w:proofErr w:type="spellStart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питания за счет </w:t>
      </w:r>
      <w:proofErr w:type="spellStart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сельхозподразделения</w:t>
      </w:r>
      <w:proofErr w:type="spellEnd"/>
      <w:r w:rsidRPr="00CA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УИС и развития собственного аграрного производства. Однако большая часть сельскохозяйственных подразделений УИС в настоящее время имеет неустойчивое финансовое состояние, низкую рентабельность производства, а около 30% из них работают с убытком. </w:t>
      </w:r>
    </w:p>
    <w:p w:rsidR="00232E05" w:rsidRPr="00CA4984" w:rsidRDefault="00232E05" w:rsidP="00CA498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84">
        <w:rPr>
          <w:rFonts w:ascii="Times New Roman" w:hAnsi="Times New Roman" w:cs="Times New Roman"/>
          <w:sz w:val="28"/>
          <w:szCs w:val="28"/>
        </w:rPr>
        <w:t xml:space="preserve">Таким образом подсобное хозяйство распоряжается закрепленным за ним основными и оборотными средствами, </w:t>
      </w:r>
      <w:r w:rsidR="00CA4984" w:rsidRPr="00CA4984">
        <w:rPr>
          <w:rFonts w:ascii="Times New Roman" w:hAnsi="Times New Roman" w:cs="Times New Roman"/>
          <w:sz w:val="28"/>
          <w:szCs w:val="28"/>
        </w:rPr>
        <w:t>трудовыми</w:t>
      </w:r>
      <w:r w:rsidRPr="00CA4984">
        <w:rPr>
          <w:rFonts w:ascii="Times New Roman" w:hAnsi="Times New Roman" w:cs="Times New Roman"/>
          <w:sz w:val="28"/>
          <w:szCs w:val="28"/>
        </w:rPr>
        <w:t xml:space="preserve"> и материальными ресурсами, осуществляет свою деятельность в пределах прав, установленных законодательством, а также прав, предоставленных ему предприятием, организацией, учреждением.</w:t>
      </w:r>
    </w:p>
    <w:p w:rsidR="00232E05" w:rsidRPr="00CA4984" w:rsidRDefault="00CA4984" w:rsidP="00CA498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84">
        <w:rPr>
          <w:rFonts w:ascii="Times New Roman" w:hAnsi="Times New Roman" w:cs="Times New Roman"/>
          <w:sz w:val="28"/>
          <w:szCs w:val="28"/>
        </w:rPr>
        <w:t>Подсобные хозяйства</w:t>
      </w:r>
      <w:r w:rsidR="00232E05" w:rsidRPr="00CA4984">
        <w:rPr>
          <w:rFonts w:ascii="Times New Roman" w:hAnsi="Times New Roman" w:cs="Times New Roman"/>
          <w:sz w:val="28"/>
          <w:szCs w:val="28"/>
        </w:rPr>
        <w:t xml:space="preserve"> содержатся на условиях рентабельности и самоокупаемости труда работников, зарегистрированных в установленном поряд</w:t>
      </w:r>
      <w:r w:rsidRPr="00CA4984">
        <w:rPr>
          <w:rFonts w:ascii="Times New Roman" w:hAnsi="Times New Roman" w:cs="Times New Roman"/>
          <w:sz w:val="28"/>
          <w:szCs w:val="28"/>
        </w:rPr>
        <w:t>ке. Убыточные виды деятельности</w:t>
      </w:r>
      <w:r w:rsidR="00232E05" w:rsidRPr="00CA4984">
        <w:rPr>
          <w:rFonts w:ascii="Times New Roman" w:hAnsi="Times New Roman" w:cs="Times New Roman"/>
          <w:sz w:val="28"/>
          <w:szCs w:val="28"/>
        </w:rPr>
        <w:t xml:space="preserve"> подсобных хозяйств не допускаются.</w:t>
      </w:r>
    </w:p>
    <w:p w:rsidR="00F21360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агропромышленном комплексе уголовно-исполнительной системы</w:t>
      </w:r>
      <w:r w:rsidR="00F21360"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в настоящее время функционирует 780 подсобных сельских хозяйств, в том числе 68 предприятий и колоний-поселений сельскохозяйственного профиля. За ними закреплено 489,0 тыс. га сельскохозяйственных угодий, из них 319,7 тыс. га пашни (65%). 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сельскохозяйственное производство УИС распределено во всех субъектах Российской Федерации, при этом для него характерными являются проблемы с использованием земель сельскохозяйственного назначения. За 1990-201</w:t>
      </w:r>
      <w:r w:rsidR="00F21360"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площадь земель сельскохозяйственного назначения УИС увеличилась в </w:t>
      </w:r>
      <w:r w:rsidR="00F21360"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сельскохозяйственных угодий – в 3,</w:t>
      </w:r>
      <w:r w:rsidR="00F21360"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пашни – в </w:t>
      </w:r>
      <w:r w:rsidR="00F21360"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</w:t>
      </w: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Уголовно-исполнительная система нацелена на максимальную возможность загрузить производственные мощности гарантированными объемами, и соответственно максимально привлечь к труду осужденных к лишению свободы, организовать им профессиональную подготовку, привить им трудовые навыки, которые будут полезны осужденным после их освобождения.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этом, необходимо принять во внимание тот факт, что сельскохозяйственным подразделениям учреждений УИС тяжело конкурировать на рынке с коммерческими организациями в силу специфических у</w:t>
      </w:r>
      <w:r w:rsid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их функционирования</w:t>
      </w:r>
      <w:r w:rsidR="00F21360"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из них следует отнести: 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производственные подразделения являются составной частью исправительного учреждения, в которых осужденных обязывают трудиться;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нерегулируемые трудовые процессы по специальности, возрасту, здоровью, так как в исправительные учреждения осужденных помещают по приговору суда;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УИС не могут организовать свою деятельность на чисто коммерческих началах и обязаны распределять доход от приносящей доход деятельности в федеральный бюджет;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сохранять механическую структуру управления, предусматривающую жесткую иерархию власти, для обеспечения устойчивой работы всей пенитенциарной системы. 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Комментируя представленные специфические для уголовно-исполнительной системы России черты, следует отметить, что определенная доля агропромышленного потенциала государства создается в целях исполнения требований уголовного законодательства РФ; сельскохозяйственные формирования УИС также ограничены в регулировании отдельных процессов и явлений, характеризующих экономический механизм их хозяйствования. </w:t>
      </w:r>
    </w:p>
    <w:p w:rsidR="00473ADB" w:rsidRPr="00205608" w:rsidRDefault="00473ADB" w:rsidP="00B369E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сельскохозяйственное производство обязаны осуществлять лица не по призванию, а в силу сложившихся обстоятельств и в соответствии с судебным решением. На организацию сельскохозяйственного производства учреждений УИС воздействует комплекс правовых факторов, не позволяющих выполнять те же коммерческие функции, что и обычные хозяйствующие субъекты. В большинстве случаев данные функции реализуется на основе ограниченного характера.</w:t>
      </w:r>
    </w:p>
    <w:p w:rsidR="00473ADB" w:rsidRPr="00205608" w:rsidRDefault="00473ADB" w:rsidP="00B369E7">
      <w:pPr>
        <w:shd w:val="clear" w:color="auto" w:fill="FFFFFF"/>
        <w:suppressAutoHyphens/>
        <w:spacing w:before="225" w:after="225" w:line="360" w:lineRule="auto"/>
        <w:ind w:firstLine="720"/>
        <w:jc w:val="both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20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Экономические реалии таковы, что в последние годы наметилась тенденция к снижению валовой продукции сельского хозяйства в отдельных формированиях уголовно-исполнительной системы, так как уменьшилась степень инвестиционной привлекательности аграрного сектора, менее активно стали применяться инструменты экономического механизма, практически недоступными стали кредиты и страхование, лизинг сельскохозяйственной техники.</w:t>
      </w:r>
    </w:p>
    <w:p w:rsidR="008A1D83" w:rsidRPr="00205608" w:rsidRDefault="008A1D83" w:rsidP="00205608">
      <w:pPr>
        <w:pStyle w:val="a6"/>
        <w:suppressAutoHyphens/>
        <w:ind w:left="57" w:firstLine="709"/>
        <w:jc w:val="both"/>
        <w:rPr>
          <w:rFonts w:ascii="Times New Roman" w:hAnsi="Times New Roman"/>
          <w:b/>
          <w:sz w:val="32"/>
          <w:szCs w:val="28"/>
        </w:rPr>
      </w:pPr>
      <w:r w:rsidRPr="00205608">
        <w:rPr>
          <w:rFonts w:ascii="Times New Roman" w:hAnsi="Times New Roman"/>
          <w:b/>
          <w:sz w:val="32"/>
          <w:szCs w:val="28"/>
        </w:rPr>
        <w:t>Список использованной литературы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Витол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И.С. Экологические проблемы производства и потребления пищевых продуктов: Учебное пособие. – М.: Издательский комплекс МГУПП, 2000. 93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 Виноградов Д.В., Вавилова Н.В.,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Дуктова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Н.А., Ванюшин П.Н. Практикум по растениеводству: учебное пособие. – Рязань: РГАТУ, </w:t>
      </w:r>
      <w:proofErr w:type="gramStart"/>
      <w:r w:rsidRPr="00815BA6">
        <w:rPr>
          <w:rFonts w:ascii="Times New Roman" w:hAnsi="Times New Roman" w:cs="Times New Roman"/>
          <w:sz w:val="28"/>
          <w:szCs w:val="28"/>
        </w:rPr>
        <w:t>2014.-</w:t>
      </w:r>
      <w:proofErr w:type="gramEnd"/>
      <w:r w:rsidRPr="00815BA6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Воронков В.А., Основы общей экологии: Учебное пособие для студентов вузов и учителей. – М.: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>, 1997. – С. 87.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Горюнова С.В.,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Тиругнанасотхи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Б. Оценка экологической чистоты сельскохозяйственной продукции: Учеб. пособие. – М.: Изд-во РУДН, 1998. 96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Зайдельман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Ф.Р., Фермеру и садоводу о почвах, их экологии и повышении плодородия. Издание 2-е, доп. – М.: ФГНУ «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>», 2002. – 320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Зайдельман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Ф.Р., Фермеру и садоводу о почвах, их экологии и повышении плодородия –М.: Издательство Московского университета, 2001. – 280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>Земельных кодекс Российской Федерации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Иванов Е.С., Организация строительства объектов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>, 2009. – 415 с.: ил.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Иванов Е.С.,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Б.И., Черная В.В., Экологическое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ресурсоведение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>: учебное пособие / Под редакцией Ю.А. Мажайского. – М.: ЛЕНАНД, 2015. – 512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 Кривошеин Д.А., Кукин П.П., Лапин В.Л. Инженерная защита поверхностных вод от промышленных стоков: Учеб. пособие. – М.: Высшая школа, </w:t>
      </w:r>
      <w:proofErr w:type="gramStart"/>
      <w:r w:rsidRPr="00815BA6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815BA6">
        <w:rPr>
          <w:rFonts w:ascii="Times New Roman" w:hAnsi="Times New Roman" w:cs="Times New Roman"/>
          <w:sz w:val="28"/>
          <w:szCs w:val="28"/>
        </w:rPr>
        <w:t>344 с.: ил.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>Кривошеин Д.А., Кукин П.П., Лапин В.Л. и др., Инженерная защита поверхностных вод от промышленных стоков / Учебное пособие. – М.: Высшая школа, 2003. – 344 с.: ил.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lastRenderedPageBreak/>
        <w:t xml:space="preserve"> Мажайский Ю.А., Экологическое предпринимательство: Учебно-метод. пособие. – Рязань: Рязанский государственный медицинский университет, 2004. – 135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>Под редакцией академика РАСХН Минеев В.Г Экологическая агрохимия. Материалы результатов исследований, выполненных сотрудниками и докторантами кафедры агрохимии факультета почвоведения Московского государственного университета им М.В. Ломоносова. – М. 2008. – 229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Под редакцией академика РАСХН Минеев В.Г. Практикум по агрохимии: Учебное пособие. – 2-е изд.,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15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BA6">
        <w:rPr>
          <w:rFonts w:ascii="Times New Roman" w:hAnsi="Times New Roman" w:cs="Times New Roman"/>
          <w:sz w:val="28"/>
          <w:szCs w:val="28"/>
        </w:rPr>
        <w:t xml:space="preserve"> и доп. – М.: Изд-во МГУ, 2001. 689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>Российская академия сельскохозяйственных наук, Полевой определитель почв. – М.: Почвенный институт им В.В. Докучаева, 2008. – 182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Титова В.И.,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Бусоргин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Шафронов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О.Д., Варламова Л.Д., Крымова Е.А.,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Дабахова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Е.Г., Гейгер Е.Ю.,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И.А., Орлов П.В. Справочное пособие по агрохимии и экологии: 3-е издание,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15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BA6">
        <w:rPr>
          <w:rFonts w:ascii="Times New Roman" w:hAnsi="Times New Roman" w:cs="Times New Roman"/>
          <w:sz w:val="28"/>
          <w:szCs w:val="28"/>
        </w:rPr>
        <w:t xml:space="preserve"> и доп. –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>, НГСХА, 2005. – 70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Фастюков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А.М. Мелиоративное земледелие: Методические указания по изучению дисциплин /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Всесоюзн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. с.-х. ин-т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>. образования; М., 1991. 32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 xml:space="preserve">Шеин Е.В., </w:t>
      </w:r>
      <w:proofErr w:type="spellStart"/>
      <w:r w:rsidRPr="00815BA6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5BA6">
        <w:rPr>
          <w:rFonts w:ascii="Times New Roman" w:hAnsi="Times New Roman" w:cs="Times New Roman"/>
          <w:sz w:val="28"/>
          <w:szCs w:val="28"/>
        </w:rPr>
        <w:t xml:space="preserve"> Л.О., Толковый словарь по физике почв / М.: ГЕОС, 2003. – 126 с.</w:t>
      </w:r>
    </w:p>
    <w:p w:rsidR="008A1D83" w:rsidRPr="00815BA6" w:rsidRDefault="008A1D83" w:rsidP="00B369E7">
      <w:pPr>
        <w:pStyle w:val="a3"/>
        <w:numPr>
          <w:ilvl w:val="0"/>
          <w:numId w:val="15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5BA6">
        <w:rPr>
          <w:rFonts w:ascii="Times New Roman" w:hAnsi="Times New Roman" w:cs="Times New Roman"/>
          <w:sz w:val="28"/>
          <w:szCs w:val="28"/>
        </w:rPr>
        <w:t>Шеин Е.В., Агрофизика / Е.В. Шеин, В.М. Гончаров. – Ростов н/Д.: Феникс, 2006. – 400.: ил.</w:t>
      </w:r>
    </w:p>
    <w:p w:rsidR="008A1D83" w:rsidRPr="006D5F6A" w:rsidRDefault="008A1D83" w:rsidP="00B369E7">
      <w:pPr>
        <w:pStyle w:val="a6"/>
        <w:suppressAutoHyphens/>
        <w:ind w:left="57" w:firstLine="709"/>
        <w:rPr>
          <w:rFonts w:ascii="Times New Roman" w:hAnsi="Times New Roman"/>
          <w:sz w:val="28"/>
          <w:szCs w:val="28"/>
        </w:rPr>
      </w:pPr>
    </w:p>
    <w:sectPr w:rsidR="008A1D83" w:rsidRPr="006D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6E"/>
    <w:multiLevelType w:val="multilevel"/>
    <w:tmpl w:val="DD4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03D40"/>
    <w:multiLevelType w:val="multilevel"/>
    <w:tmpl w:val="ECB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D10CB"/>
    <w:multiLevelType w:val="multilevel"/>
    <w:tmpl w:val="BCE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33E7B"/>
    <w:multiLevelType w:val="multilevel"/>
    <w:tmpl w:val="60F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2C2737"/>
    <w:multiLevelType w:val="multilevel"/>
    <w:tmpl w:val="258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3857D2"/>
    <w:multiLevelType w:val="multilevel"/>
    <w:tmpl w:val="D9D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0A2A54"/>
    <w:multiLevelType w:val="multilevel"/>
    <w:tmpl w:val="28C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A559E"/>
    <w:multiLevelType w:val="multilevel"/>
    <w:tmpl w:val="953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BE451F"/>
    <w:multiLevelType w:val="multilevel"/>
    <w:tmpl w:val="CC9E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75705"/>
    <w:multiLevelType w:val="multilevel"/>
    <w:tmpl w:val="301C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3133B"/>
    <w:multiLevelType w:val="multilevel"/>
    <w:tmpl w:val="E012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C82A10"/>
    <w:multiLevelType w:val="multilevel"/>
    <w:tmpl w:val="E32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93491"/>
    <w:multiLevelType w:val="multilevel"/>
    <w:tmpl w:val="C97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D269A1"/>
    <w:multiLevelType w:val="multilevel"/>
    <w:tmpl w:val="019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CC469E"/>
    <w:multiLevelType w:val="multilevel"/>
    <w:tmpl w:val="982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6667D8"/>
    <w:multiLevelType w:val="multilevel"/>
    <w:tmpl w:val="32E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EC64EA"/>
    <w:multiLevelType w:val="multilevel"/>
    <w:tmpl w:val="43A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CB2E0D"/>
    <w:multiLevelType w:val="multilevel"/>
    <w:tmpl w:val="C7C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6B41A9"/>
    <w:multiLevelType w:val="multilevel"/>
    <w:tmpl w:val="590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9D20DE"/>
    <w:multiLevelType w:val="multilevel"/>
    <w:tmpl w:val="38EE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193D7B"/>
    <w:multiLevelType w:val="multilevel"/>
    <w:tmpl w:val="A6D0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525B01"/>
    <w:multiLevelType w:val="multilevel"/>
    <w:tmpl w:val="006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A40AA5"/>
    <w:multiLevelType w:val="multilevel"/>
    <w:tmpl w:val="268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150CD7"/>
    <w:multiLevelType w:val="multilevel"/>
    <w:tmpl w:val="73B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324F53"/>
    <w:multiLevelType w:val="multilevel"/>
    <w:tmpl w:val="D2D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796543"/>
    <w:multiLevelType w:val="multilevel"/>
    <w:tmpl w:val="F01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506F21"/>
    <w:multiLevelType w:val="multilevel"/>
    <w:tmpl w:val="37F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2E6B89"/>
    <w:multiLevelType w:val="multilevel"/>
    <w:tmpl w:val="678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E055FA"/>
    <w:multiLevelType w:val="multilevel"/>
    <w:tmpl w:val="4B1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F53F6F"/>
    <w:multiLevelType w:val="multilevel"/>
    <w:tmpl w:val="8AEE4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4832DE"/>
    <w:multiLevelType w:val="multilevel"/>
    <w:tmpl w:val="66F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575CAD"/>
    <w:multiLevelType w:val="multilevel"/>
    <w:tmpl w:val="4EE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1377DA9"/>
    <w:multiLevelType w:val="multilevel"/>
    <w:tmpl w:val="FF2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1CF3174"/>
    <w:multiLevelType w:val="multilevel"/>
    <w:tmpl w:val="E29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F91427"/>
    <w:multiLevelType w:val="multilevel"/>
    <w:tmpl w:val="C5FC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3074C5"/>
    <w:multiLevelType w:val="multilevel"/>
    <w:tmpl w:val="F33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4713443"/>
    <w:multiLevelType w:val="multilevel"/>
    <w:tmpl w:val="6C8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8C500E"/>
    <w:multiLevelType w:val="multilevel"/>
    <w:tmpl w:val="CDD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504417C"/>
    <w:multiLevelType w:val="multilevel"/>
    <w:tmpl w:val="DE0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52D6DF0"/>
    <w:multiLevelType w:val="multilevel"/>
    <w:tmpl w:val="B6E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5B95D09"/>
    <w:multiLevelType w:val="multilevel"/>
    <w:tmpl w:val="C1C2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04187C"/>
    <w:multiLevelType w:val="multilevel"/>
    <w:tmpl w:val="1406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180D83"/>
    <w:multiLevelType w:val="multilevel"/>
    <w:tmpl w:val="0B2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DE5BD1"/>
    <w:multiLevelType w:val="multilevel"/>
    <w:tmpl w:val="6F3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214D42"/>
    <w:multiLevelType w:val="multilevel"/>
    <w:tmpl w:val="269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78725D9"/>
    <w:multiLevelType w:val="multilevel"/>
    <w:tmpl w:val="5CC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79C5363"/>
    <w:multiLevelType w:val="multilevel"/>
    <w:tmpl w:val="95C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7EC32C1"/>
    <w:multiLevelType w:val="multilevel"/>
    <w:tmpl w:val="8F54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FF1E02"/>
    <w:multiLevelType w:val="multilevel"/>
    <w:tmpl w:val="E9E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82971C8"/>
    <w:multiLevelType w:val="multilevel"/>
    <w:tmpl w:val="9D9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85A3FBC"/>
    <w:multiLevelType w:val="multilevel"/>
    <w:tmpl w:val="A06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A194EA7"/>
    <w:multiLevelType w:val="multilevel"/>
    <w:tmpl w:val="512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CFD2603"/>
    <w:multiLevelType w:val="multilevel"/>
    <w:tmpl w:val="EBD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DA71DB8"/>
    <w:multiLevelType w:val="multilevel"/>
    <w:tmpl w:val="9A4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07755E"/>
    <w:multiLevelType w:val="multilevel"/>
    <w:tmpl w:val="C7F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E326FB6"/>
    <w:multiLevelType w:val="multilevel"/>
    <w:tmpl w:val="B1C4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E5B21BC"/>
    <w:multiLevelType w:val="multilevel"/>
    <w:tmpl w:val="BE54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FF61C42"/>
    <w:multiLevelType w:val="multilevel"/>
    <w:tmpl w:val="B2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03D43FE"/>
    <w:multiLevelType w:val="multilevel"/>
    <w:tmpl w:val="4E8C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03F299D"/>
    <w:multiLevelType w:val="multilevel"/>
    <w:tmpl w:val="36B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04A30AC"/>
    <w:multiLevelType w:val="multilevel"/>
    <w:tmpl w:val="F90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0741669"/>
    <w:multiLevelType w:val="multilevel"/>
    <w:tmpl w:val="FC5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0C479C7"/>
    <w:multiLevelType w:val="multilevel"/>
    <w:tmpl w:val="1B8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17D4927"/>
    <w:multiLevelType w:val="multilevel"/>
    <w:tmpl w:val="34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1CE6D74"/>
    <w:multiLevelType w:val="multilevel"/>
    <w:tmpl w:val="990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20B1FA0"/>
    <w:multiLevelType w:val="multilevel"/>
    <w:tmpl w:val="047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2343B4C"/>
    <w:multiLevelType w:val="multilevel"/>
    <w:tmpl w:val="2D0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3127A7E"/>
    <w:multiLevelType w:val="multilevel"/>
    <w:tmpl w:val="F6B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4170221"/>
    <w:multiLevelType w:val="multilevel"/>
    <w:tmpl w:val="B31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4EB49E3"/>
    <w:multiLevelType w:val="multilevel"/>
    <w:tmpl w:val="A57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6482879"/>
    <w:multiLevelType w:val="multilevel"/>
    <w:tmpl w:val="CC3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7686201"/>
    <w:multiLevelType w:val="multilevel"/>
    <w:tmpl w:val="F64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8252895"/>
    <w:multiLevelType w:val="multilevel"/>
    <w:tmpl w:val="2314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8957ACD"/>
    <w:multiLevelType w:val="multilevel"/>
    <w:tmpl w:val="CE4C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A185A99"/>
    <w:multiLevelType w:val="multilevel"/>
    <w:tmpl w:val="ADBA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B6E22A8"/>
    <w:multiLevelType w:val="multilevel"/>
    <w:tmpl w:val="5A0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B7E0692"/>
    <w:multiLevelType w:val="multilevel"/>
    <w:tmpl w:val="720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D62257B"/>
    <w:multiLevelType w:val="multilevel"/>
    <w:tmpl w:val="2B2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D843E2B"/>
    <w:multiLevelType w:val="multilevel"/>
    <w:tmpl w:val="845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DCD2859"/>
    <w:multiLevelType w:val="multilevel"/>
    <w:tmpl w:val="2CF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E6E3825"/>
    <w:multiLevelType w:val="multilevel"/>
    <w:tmpl w:val="63E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EB322F8"/>
    <w:multiLevelType w:val="multilevel"/>
    <w:tmpl w:val="677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EF03617"/>
    <w:multiLevelType w:val="multilevel"/>
    <w:tmpl w:val="B2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F2F380D"/>
    <w:multiLevelType w:val="multilevel"/>
    <w:tmpl w:val="F25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1094573"/>
    <w:multiLevelType w:val="multilevel"/>
    <w:tmpl w:val="0A6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1620059"/>
    <w:multiLevelType w:val="multilevel"/>
    <w:tmpl w:val="DD36F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2D77D13"/>
    <w:multiLevelType w:val="multilevel"/>
    <w:tmpl w:val="186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43430A8"/>
    <w:multiLevelType w:val="multilevel"/>
    <w:tmpl w:val="9F7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5325AB0"/>
    <w:multiLevelType w:val="multilevel"/>
    <w:tmpl w:val="D70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5AD2F3F"/>
    <w:multiLevelType w:val="multilevel"/>
    <w:tmpl w:val="861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6D06430"/>
    <w:multiLevelType w:val="multilevel"/>
    <w:tmpl w:val="95E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805255B"/>
    <w:multiLevelType w:val="multilevel"/>
    <w:tmpl w:val="7AE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8424BC7"/>
    <w:multiLevelType w:val="multilevel"/>
    <w:tmpl w:val="A5F2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8B0566A"/>
    <w:multiLevelType w:val="hybridMultilevel"/>
    <w:tmpl w:val="2E2CCB2C"/>
    <w:lvl w:ilvl="0" w:tplc="DA9AC5D0">
      <w:start w:val="1"/>
      <w:numFmt w:val="upperRoman"/>
      <w:lvlText w:val="%1."/>
      <w:lvlJc w:val="left"/>
      <w:pPr>
        <w:ind w:left="1146" w:hanging="720"/>
      </w:pPr>
      <w:rPr>
        <w:rFonts w:asciiTheme="majorHAnsi" w:eastAsiaTheme="majorEastAsia" w:hAnsiTheme="majorHAnsi" w:cstheme="maj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49174DF6"/>
    <w:multiLevelType w:val="multilevel"/>
    <w:tmpl w:val="455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9284DE5"/>
    <w:multiLevelType w:val="multilevel"/>
    <w:tmpl w:val="0F1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A8E5CB5"/>
    <w:multiLevelType w:val="multilevel"/>
    <w:tmpl w:val="8A9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C343951"/>
    <w:multiLevelType w:val="hybridMultilevel"/>
    <w:tmpl w:val="0E88E27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8" w15:restartNumberingAfterBreak="0">
    <w:nsid w:val="4C3726E9"/>
    <w:multiLevelType w:val="multilevel"/>
    <w:tmpl w:val="020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CE81E13"/>
    <w:multiLevelType w:val="multilevel"/>
    <w:tmpl w:val="04E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F164247"/>
    <w:multiLevelType w:val="multilevel"/>
    <w:tmpl w:val="B55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0C00C2B"/>
    <w:multiLevelType w:val="multilevel"/>
    <w:tmpl w:val="FAF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1893DF6"/>
    <w:multiLevelType w:val="multilevel"/>
    <w:tmpl w:val="9BF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2670AC5"/>
    <w:multiLevelType w:val="multilevel"/>
    <w:tmpl w:val="AB5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2B953A9"/>
    <w:multiLevelType w:val="multilevel"/>
    <w:tmpl w:val="A70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4655EC4"/>
    <w:multiLevelType w:val="multilevel"/>
    <w:tmpl w:val="A2C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4F461A1"/>
    <w:multiLevelType w:val="multilevel"/>
    <w:tmpl w:val="5D2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55729F8"/>
    <w:multiLevelType w:val="multilevel"/>
    <w:tmpl w:val="6F68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61C2CA6"/>
    <w:multiLevelType w:val="multilevel"/>
    <w:tmpl w:val="21A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8947087"/>
    <w:multiLevelType w:val="multilevel"/>
    <w:tmpl w:val="688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96712E6"/>
    <w:multiLevelType w:val="multilevel"/>
    <w:tmpl w:val="683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9746EB5"/>
    <w:multiLevelType w:val="multilevel"/>
    <w:tmpl w:val="B0F8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9D05A7B"/>
    <w:multiLevelType w:val="hybridMultilevel"/>
    <w:tmpl w:val="724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C75A75"/>
    <w:multiLevelType w:val="multilevel"/>
    <w:tmpl w:val="157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ECB68B9"/>
    <w:multiLevelType w:val="multilevel"/>
    <w:tmpl w:val="AFC4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F906C7C"/>
    <w:multiLevelType w:val="multilevel"/>
    <w:tmpl w:val="549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16A5EE9"/>
    <w:multiLevelType w:val="multilevel"/>
    <w:tmpl w:val="D6C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1D33727"/>
    <w:multiLevelType w:val="multilevel"/>
    <w:tmpl w:val="FF1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382406D"/>
    <w:multiLevelType w:val="multilevel"/>
    <w:tmpl w:val="9B22E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4351A01"/>
    <w:multiLevelType w:val="multilevel"/>
    <w:tmpl w:val="8EE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44331DB"/>
    <w:multiLevelType w:val="multilevel"/>
    <w:tmpl w:val="9CA2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5623684"/>
    <w:multiLevelType w:val="multilevel"/>
    <w:tmpl w:val="23A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5924E62"/>
    <w:multiLevelType w:val="multilevel"/>
    <w:tmpl w:val="90E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5BA6F91"/>
    <w:multiLevelType w:val="multilevel"/>
    <w:tmpl w:val="A8B2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6673A5C"/>
    <w:multiLevelType w:val="multilevel"/>
    <w:tmpl w:val="51F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7230659"/>
    <w:multiLevelType w:val="multilevel"/>
    <w:tmpl w:val="857C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8CE0745"/>
    <w:multiLevelType w:val="multilevel"/>
    <w:tmpl w:val="365A9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97276BC"/>
    <w:multiLevelType w:val="multilevel"/>
    <w:tmpl w:val="AAE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9996FC3"/>
    <w:multiLevelType w:val="multilevel"/>
    <w:tmpl w:val="CF0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D6B79CB"/>
    <w:multiLevelType w:val="multilevel"/>
    <w:tmpl w:val="40A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E46521D"/>
    <w:multiLevelType w:val="multilevel"/>
    <w:tmpl w:val="BAA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E7D7621"/>
    <w:multiLevelType w:val="multilevel"/>
    <w:tmpl w:val="334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EA62C79"/>
    <w:multiLevelType w:val="multilevel"/>
    <w:tmpl w:val="903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F0A1657"/>
    <w:multiLevelType w:val="multilevel"/>
    <w:tmpl w:val="629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03977DF"/>
    <w:multiLevelType w:val="multilevel"/>
    <w:tmpl w:val="EF2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0C20D8D"/>
    <w:multiLevelType w:val="multilevel"/>
    <w:tmpl w:val="F3B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1581816"/>
    <w:multiLevelType w:val="multilevel"/>
    <w:tmpl w:val="8B5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1C14087"/>
    <w:multiLevelType w:val="multilevel"/>
    <w:tmpl w:val="8E9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2365E91"/>
    <w:multiLevelType w:val="multilevel"/>
    <w:tmpl w:val="609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3BC317A"/>
    <w:multiLevelType w:val="multilevel"/>
    <w:tmpl w:val="846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4E95C7C"/>
    <w:multiLevelType w:val="multilevel"/>
    <w:tmpl w:val="9B28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5B27BF2"/>
    <w:multiLevelType w:val="multilevel"/>
    <w:tmpl w:val="6BF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7681B85"/>
    <w:multiLevelType w:val="multilevel"/>
    <w:tmpl w:val="01DCA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7BA6D4E"/>
    <w:multiLevelType w:val="multilevel"/>
    <w:tmpl w:val="115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8BB7C53"/>
    <w:multiLevelType w:val="multilevel"/>
    <w:tmpl w:val="998C1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A3A686F"/>
    <w:multiLevelType w:val="multilevel"/>
    <w:tmpl w:val="929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A8F12E4"/>
    <w:multiLevelType w:val="multilevel"/>
    <w:tmpl w:val="F14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ACA5F27"/>
    <w:multiLevelType w:val="multilevel"/>
    <w:tmpl w:val="53B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BE25D80"/>
    <w:multiLevelType w:val="multilevel"/>
    <w:tmpl w:val="73D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C703A36"/>
    <w:multiLevelType w:val="multilevel"/>
    <w:tmpl w:val="D07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CE94D57"/>
    <w:multiLevelType w:val="multilevel"/>
    <w:tmpl w:val="990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D655233"/>
    <w:multiLevelType w:val="multilevel"/>
    <w:tmpl w:val="47B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E3E5D2B"/>
    <w:multiLevelType w:val="multilevel"/>
    <w:tmpl w:val="1C6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FE54048"/>
    <w:multiLevelType w:val="multilevel"/>
    <w:tmpl w:val="8F2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81"/>
  </w:num>
  <w:num w:numId="3">
    <w:abstractNumId w:val="119"/>
  </w:num>
  <w:num w:numId="4">
    <w:abstractNumId w:val="4"/>
  </w:num>
  <w:num w:numId="5">
    <w:abstractNumId w:val="150"/>
  </w:num>
  <w:num w:numId="6">
    <w:abstractNumId w:val="36"/>
  </w:num>
  <w:num w:numId="7">
    <w:abstractNumId w:val="85"/>
  </w:num>
  <w:num w:numId="8">
    <w:abstractNumId w:val="148"/>
  </w:num>
  <w:num w:numId="9">
    <w:abstractNumId w:val="139"/>
  </w:num>
  <w:num w:numId="10">
    <w:abstractNumId w:val="75"/>
  </w:num>
  <w:num w:numId="11">
    <w:abstractNumId w:val="51"/>
  </w:num>
  <w:num w:numId="12">
    <w:abstractNumId w:val="22"/>
  </w:num>
  <w:num w:numId="13">
    <w:abstractNumId w:val="88"/>
  </w:num>
  <w:num w:numId="14">
    <w:abstractNumId w:val="61"/>
  </w:num>
  <w:num w:numId="15">
    <w:abstractNumId w:val="152"/>
  </w:num>
  <w:num w:numId="16">
    <w:abstractNumId w:val="115"/>
  </w:num>
  <w:num w:numId="17">
    <w:abstractNumId w:val="153"/>
  </w:num>
  <w:num w:numId="18">
    <w:abstractNumId w:val="43"/>
  </w:num>
  <w:num w:numId="19">
    <w:abstractNumId w:val="59"/>
  </w:num>
  <w:num w:numId="20">
    <w:abstractNumId w:val="108"/>
  </w:num>
  <w:num w:numId="21">
    <w:abstractNumId w:val="32"/>
  </w:num>
  <w:num w:numId="22">
    <w:abstractNumId w:val="74"/>
  </w:num>
  <w:num w:numId="23">
    <w:abstractNumId w:val="106"/>
  </w:num>
  <w:num w:numId="24">
    <w:abstractNumId w:val="33"/>
  </w:num>
  <w:num w:numId="25">
    <w:abstractNumId w:val="129"/>
  </w:num>
  <w:num w:numId="26">
    <w:abstractNumId w:val="29"/>
  </w:num>
  <w:num w:numId="27">
    <w:abstractNumId w:val="130"/>
  </w:num>
  <w:num w:numId="28">
    <w:abstractNumId w:val="142"/>
  </w:num>
  <w:num w:numId="29">
    <w:abstractNumId w:val="58"/>
  </w:num>
  <w:num w:numId="30">
    <w:abstractNumId w:val="144"/>
  </w:num>
  <w:num w:numId="31">
    <w:abstractNumId w:val="116"/>
  </w:num>
  <w:num w:numId="32">
    <w:abstractNumId w:val="30"/>
  </w:num>
  <w:num w:numId="33">
    <w:abstractNumId w:val="14"/>
  </w:num>
  <w:num w:numId="34">
    <w:abstractNumId w:val="151"/>
  </w:num>
  <w:num w:numId="35">
    <w:abstractNumId w:val="35"/>
  </w:num>
  <w:num w:numId="36">
    <w:abstractNumId w:val="56"/>
  </w:num>
  <w:num w:numId="37">
    <w:abstractNumId w:val="110"/>
  </w:num>
  <w:num w:numId="38">
    <w:abstractNumId w:val="117"/>
  </w:num>
  <w:num w:numId="39">
    <w:abstractNumId w:val="133"/>
  </w:num>
  <w:num w:numId="40">
    <w:abstractNumId w:val="53"/>
  </w:num>
  <w:num w:numId="41">
    <w:abstractNumId w:val="20"/>
  </w:num>
  <w:num w:numId="42">
    <w:abstractNumId w:val="67"/>
  </w:num>
  <w:num w:numId="43">
    <w:abstractNumId w:val="18"/>
  </w:num>
  <w:num w:numId="44">
    <w:abstractNumId w:val="105"/>
  </w:num>
  <w:num w:numId="45">
    <w:abstractNumId w:val="124"/>
  </w:num>
  <w:num w:numId="46">
    <w:abstractNumId w:val="104"/>
  </w:num>
  <w:num w:numId="47">
    <w:abstractNumId w:val="31"/>
  </w:num>
  <w:num w:numId="48">
    <w:abstractNumId w:val="24"/>
  </w:num>
  <w:num w:numId="49">
    <w:abstractNumId w:val="39"/>
  </w:num>
  <w:num w:numId="50">
    <w:abstractNumId w:val="55"/>
  </w:num>
  <w:num w:numId="51">
    <w:abstractNumId w:val="102"/>
  </w:num>
  <w:num w:numId="52">
    <w:abstractNumId w:val="44"/>
  </w:num>
  <w:num w:numId="53">
    <w:abstractNumId w:val="15"/>
  </w:num>
  <w:num w:numId="54">
    <w:abstractNumId w:val="99"/>
  </w:num>
  <w:num w:numId="55">
    <w:abstractNumId w:val="23"/>
  </w:num>
  <w:num w:numId="56">
    <w:abstractNumId w:val="149"/>
  </w:num>
  <w:num w:numId="57">
    <w:abstractNumId w:val="49"/>
  </w:num>
  <w:num w:numId="58">
    <w:abstractNumId w:val="19"/>
  </w:num>
  <w:num w:numId="59">
    <w:abstractNumId w:val="2"/>
  </w:num>
  <w:num w:numId="60">
    <w:abstractNumId w:val="47"/>
  </w:num>
  <w:num w:numId="61">
    <w:abstractNumId w:val="27"/>
  </w:num>
  <w:num w:numId="62">
    <w:abstractNumId w:val="126"/>
  </w:num>
  <w:num w:numId="63">
    <w:abstractNumId w:val="114"/>
  </w:num>
  <w:num w:numId="64">
    <w:abstractNumId w:val="118"/>
  </w:num>
  <w:num w:numId="65">
    <w:abstractNumId w:val="6"/>
  </w:num>
  <w:num w:numId="66">
    <w:abstractNumId w:val="9"/>
  </w:num>
  <w:num w:numId="67">
    <w:abstractNumId w:val="5"/>
  </w:num>
  <w:num w:numId="68">
    <w:abstractNumId w:val="48"/>
  </w:num>
  <w:num w:numId="69">
    <w:abstractNumId w:val="87"/>
  </w:num>
  <w:num w:numId="70">
    <w:abstractNumId w:val="63"/>
  </w:num>
  <w:num w:numId="71">
    <w:abstractNumId w:val="98"/>
  </w:num>
  <w:num w:numId="72">
    <w:abstractNumId w:val="69"/>
  </w:num>
  <w:num w:numId="73">
    <w:abstractNumId w:val="96"/>
  </w:num>
  <w:num w:numId="74">
    <w:abstractNumId w:val="78"/>
  </w:num>
  <w:num w:numId="75">
    <w:abstractNumId w:val="123"/>
  </w:num>
  <w:num w:numId="76">
    <w:abstractNumId w:val="70"/>
  </w:num>
  <w:num w:numId="77">
    <w:abstractNumId w:val="21"/>
  </w:num>
  <w:num w:numId="78">
    <w:abstractNumId w:val="52"/>
  </w:num>
  <w:num w:numId="79">
    <w:abstractNumId w:val="147"/>
  </w:num>
  <w:num w:numId="80">
    <w:abstractNumId w:val="0"/>
  </w:num>
  <w:num w:numId="81">
    <w:abstractNumId w:val="13"/>
  </w:num>
  <w:num w:numId="82">
    <w:abstractNumId w:val="60"/>
  </w:num>
  <w:num w:numId="83">
    <w:abstractNumId w:val="12"/>
  </w:num>
  <w:num w:numId="84">
    <w:abstractNumId w:val="46"/>
  </w:num>
  <w:num w:numId="85">
    <w:abstractNumId w:val="143"/>
  </w:num>
  <w:num w:numId="86">
    <w:abstractNumId w:val="94"/>
  </w:num>
  <w:num w:numId="87">
    <w:abstractNumId w:val="79"/>
  </w:num>
  <w:num w:numId="88">
    <w:abstractNumId w:val="73"/>
  </w:num>
  <w:num w:numId="89">
    <w:abstractNumId w:val="7"/>
  </w:num>
  <w:num w:numId="90">
    <w:abstractNumId w:val="34"/>
  </w:num>
  <w:num w:numId="91">
    <w:abstractNumId w:val="91"/>
  </w:num>
  <w:num w:numId="92">
    <w:abstractNumId w:val="127"/>
  </w:num>
  <w:num w:numId="93">
    <w:abstractNumId w:val="107"/>
  </w:num>
  <w:num w:numId="94">
    <w:abstractNumId w:val="138"/>
  </w:num>
  <w:num w:numId="95">
    <w:abstractNumId w:val="68"/>
  </w:num>
  <w:num w:numId="96">
    <w:abstractNumId w:val="90"/>
  </w:num>
  <w:num w:numId="97">
    <w:abstractNumId w:val="65"/>
  </w:num>
  <w:num w:numId="98">
    <w:abstractNumId w:val="137"/>
  </w:num>
  <w:num w:numId="99">
    <w:abstractNumId w:val="42"/>
  </w:num>
  <w:num w:numId="100">
    <w:abstractNumId w:val="134"/>
  </w:num>
  <w:num w:numId="101">
    <w:abstractNumId w:val="132"/>
  </w:num>
  <w:num w:numId="102">
    <w:abstractNumId w:val="125"/>
  </w:num>
  <w:num w:numId="103">
    <w:abstractNumId w:val="1"/>
  </w:num>
  <w:num w:numId="104">
    <w:abstractNumId w:val="109"/>
  </w:num>
  <w:num w:numId="105">
    <w:abstractNumId w:val="121"/>
  </w:num>
  <w:num w:numId="106">
    <w:abstractNumId w:val="111"/>
  </w:num>
  <w:num w:numId="107">
    <w:abstractNumId w:val="10"/>
  </w:num>
  <w:num w:numId="108">
    <w:abstractNumId w:val="103"/>
  </w:num>
  <w:num w:numId="109">
    <w:abstractNumId w:val="113"/>
  </w:num>
  <w:num w:numId="110">
    <w:abstractNumId w:val="3"/>
  </w:num>
  <w:num w:numId="111">
    <w:abstractNumId w:val="37"/>
  </w:num>
  <w:num w:numId="112">
    <w:abstractNumId w:val="45"/>
  </w:num>
  <w:num w:numId="113">
    <w:abstractNumId w:val="17"/>
  </w:num>
  <w:num w:numId="114">
    <w:abstractNumId w:val="50"/>
  </w:num>
  <w:num w:numId="115">
    <w:abstractNumId w:val="84"/>
  </w:num>
  <w:num w:numId="116">
    <w:abstractNumId w:val="122"/>
  </w:num>
  <w:num w:numId="117">
    <w:abstractNumId w:val="28"/>
  </w:num>
  <w:num w:numId="118">
    <w:abstractNumId w:val="76"/>
  </w:num>
  <w:num w:numId="119">
    <w:abstractNumId w:val="25"/>
  </w:num>
  <w:num w:numId="120">
    <w:abstractNumId w:val="100"/>
  </w:num>
  <w:num w:numId="121">
    <w:abstractNumId w:val="77"/>
  </w:num>
  <w:num w:numId="122">
    <w:abstractNumId w:val="141"/>
  </w:num>
  <w:num w:numId="123">
    <w:abstractNumId w:val="54"/>
  </w:num>
  <w:num w:numId="124">
    <w:abstractNumId w:val="145"/>
  </w:num>
  <w:num w:numId="125">
    <w:abstractNumId w:val="16"/>
  </w:num>
  <w:num w:numId="126">
    <w:abstractNumId w:val="146"/>
  </w:num>
  <w:num w:numId="127">
    <w:abstractNumId w:val="128"/>
  </w:num>
  <w:num w:numId="128">
    <w:abstractNumId w:val="120"/>
  </w:num>
  <w:num w:numId="129">
    <w:abstractNumId w:val="41"/>
  </w:num>
  <w:num w:numId="130">
    <w:abstractNumId w:val="92"/>
  </w:num>
  <w:num w:numId="131">
    <w:abstractNumId w:val="140"/>
  </w:num>
  <w:num w:numId="132">
    <w:abstractNumId w:val="40"/>
  </w:num>
  <w:num w:numId="133">
    <w:abstractNumId w:val="8"/>
  </w:num>
  <w:num w:numId="134">
    <w:abstractNumId w:val="66"/>
  </w:num>
  <w:num w:numId="135">
    <w:abstractNumId w:val="57"/>
  </w:num>
  <w:num w:numId="136">
    <w:abstractNumId w:val="82"/>
  </w:num>
  <w:num w:numId="137">
    <w:abstractNumId w:val="89"/>
  </w:num>
  <w:num w:numId="138">
    <w:abstractNumId w:val="95"/>
  </w:num>
  <w:num w:numId="139">
    <w:abstractNumId w:val="11"/>
  </w:num>
  <w:num w:numId="140">
    <w:abstractNumId w:val="62"/>
  </w:num>
  <w:num w:numId="141">
    <w:abstractNumId w:val="26"/>
  </w:num>
  <w:num w:numId="142">
    <w:abstractNumId w:val="101"/>
  </w:num>
  <w:num w:numId="143">
    <w:abstractNumId w:val="136"/>
  </w:num>
  <w:num w:numId="144">
    <w:abstractNumId w:val="86"/>
  </w:num>
  <w:num w:numId="145">
    <w:abstractNumId w:val="72"/>
  </w:num>
  <w:num w:numId="146">
    <w:abstractNumId w:val="135"/>
  </w:num>
  <w:num w:numId="147">
    <w:abstractNumId w:val="64"/>
  </w:num>
  <w:num w:numId="148">
    <w:abstractNumId w:val="83"/>
  </w:num>
  <w:num w:numId="149">
    <w:abstractNumId w:val="131"/>
  </w:num>
  <w:num w:numId="150">
    <w:abstractNumId w:val="38"/>
  </w:num>
  <w:num w:numId="151">
    <w:abstractNumId w:val="80"/>
  </w:num>
  <w:num w:numId="152">
    <w:abstractNumId w:val="4"/>
  </w:num>
  <w:num w:numId="153">
    <w:abstractNumId w:val="150"/>
  </w:num>
  <w:num w:numId="154">
    <w:abstractNumId w:val="97"/>
  </w:num>
  <w:num w:numId="155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93"/>
  </w:num>
  <w:num w:numId="157">
    <w:abstractNumId w:val="11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3"/>
    <w:rsid w:val="00011ED1"/>
    <w:rsid w:val="00014C16"/>
    <w:rsid w:val="00056B97"/>
    <w:rsid w:val="00090268"/>
    <w:rsid w:val="000B1F28"/>
    <w:rsid w:val="000B7754"/>
    <w:rsid w:val="000D5FA0"/>
    <w:rsid w:val="00205608"/>
    <w:rsid w:val="00207267"/>
    <w:rsid w:val="00210378"/>
    <w:rsid w:val="00232E05"/>
    <w:rsid w:val="00291093"/>
    <w:rsid w:val="003068CD"/>
    <w:rsid w:val="003248E6"/>
    <w:rsid w:val="003265A9"/>
    <w:rsid w:val="00327366"/>
    <w:rsid w:val="0037720F"/>
    <w:rsid w:val="003C3045"/>
    <w:rsid w:val="003E537C"/>
    <w:rsid w:val="00473ADB"/>
    <w:rsid w:val="00485C52"/>
    <w:rsid w:val="00496FE0"/>
    <w:rsid w:val="004A5F1A"/>
    <w:rsid w:val="004F0084"/>
    <w:rsid w:val="00515D7D"/>
    <w:rsid w:val="00535B57"/>
    <w:rsid w:val="00540476"/>
    <w:rsid w:val="00547523"/>
    <w:rsid w:val="00570A8E"/>
    <w:rsid w:val="005974B5"/>
    <w:rsid w:val="005A1A85"/>
    <w:rsid w:val="005B2B8A"/>
    <w:rsid w:val="005E0A2D"/>
    <w:rsid w:val="0067263B"/>
    <w:rsid w:val="0068449A"/>
    <w:rsid w:val="006D2357"/>
    <w:rsid w:val="006D5F6A"/>
    <w:rsid w:val="00734470"/>
    <w:rsid w:val="00760EA7"/>
    <w:rsid w:val="007630C3"/>
    <w:rsid w:val="00767424"/>
    <w:rsid w:val="00787DA4"/>
    <w:rsid w:val="00832E8B"/>
    <w:rsid w:val="008352CE"/>
    <w:rsid w:val="00835EE6"/>
    <w:rsid w:val="008418C0"/>
    <w:rsid w:val="00867CD5"/>
    <w:rsid w:val="00870379"/>
    <w:rsid w:val="008A1D83"/>
    <w:rsid w:val="008B33AB"/>
    <w:rsid w:val="008D3B24"/>
    <w:rsid w:val="008D4253"/>
    <w:rsid w:val="008F0D9B"/>
    <w:rsid w:val="009B4CD5"/>
    <w:rsid w:val="009D68CC"/>
    <w:rsid w:val="00A16787"/>
    <w:rsid w:val="00A175F1"/>
    <w:rsid w:val="00AC3EF3"/>
    <w:rsid w:val="00B03D9F"/>
    <w:rsid w:val="00B369E7"/>
    <w:rsid w:val="00B42BF3"/>
    <w:rsid w:val="00B82305"/>
    <w:rsid w:val="00BD03BC"/>
    <w:rsid w:val="00BD0C29"/>
    <w:rsid w:val="00BE635E"/>
    <w:rsid w:val="00C36EC1"/>
    <w:rsid w:val="00CA4984"/>
    <w:rsid w:val="00CC69FB"/>
    <w:rsid w:val="00CC7BE5"/>
    <w:rsid w:val="00DA40E7"/>
    <w:rsid w:val="00E915F9"/>
    <w:rsid w:val="00EB29C0"/>
    <w:rsid w:val="00EB7F8D"/>
    <w:rsid w:val="00EC1878"/>
    <w:rsid w:val="00ED09D3"/>
    <w:rsid w:val="00F21360"/>
    <w:rsid w:val="00F356F6"/>
    <w:rsid w:val="00F56996"/>
    <w:rsid w:val="00F74B87"/>
    <w:rsid w:val="00F80A00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D78A-4F80-4F20-BD2B-BDC9998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6A"/>
  </w:style>
  <w:style w:type="paragraph" w:styleId="1">
    <w:name w:val="heading 1"/>
    <w:basedOn w:val="a"/>
    <w:next w:val="a"/>
    <w:link w:val="10"/>
    <w:uiPriority w:val="9"/>
    <w:qFormat/>
    <w:rsid w:val="006D5F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F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5F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5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F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F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F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F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253"/>
  </w:style>
  <w:style w:type="character" w:customStyle="1" w:styleId="40">
    <w:name w:val="Заголовок 4 Знак"/>
    <w:basedOn w:val="a0"/>
    <w:link w:val="4"/>
    <w:uiPriority w:val="9"/>
    <w:rsid w:val="006D5F6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a6">
    <w:name w:val="Normal (Web)"/>
    <w:basedOn w:val="a"/>
    <w:uiPriority w:val="99"/>
    <w:semiHidden/>
    <w:unhideWhenUsed/>
    <w:rsid w:val="00C36EC1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F6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35B57"/>
    <w:rPr>
      <w:color w:val="0000FF"/>
      <w:u w:val="single"/>
    </w:rPr>
  </w:style>
  <w:style w:type="character" w:customStyle="1" w:styleId="rvts6">
    <w:name w:val="rvts6"/>
    <w:basedOn w:val="a0"/>
    <w:rsid w:val="00535B57"/>
  </w:style>
  <w:style w:type="paragraph" w:customStyle="1" w:styleId="rvps3">
    <w:name w:val="rvps3"/>
    <w:basedOn w:val="a"/>
    <w:uiPriority w:val="99"/>
    <w:rsid w:val="0053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D5F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F6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6D5F6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5F6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5F6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D5F6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D5F6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D5F6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6D5F6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a">
    <w:name w:val="Title"/>
    <w:basedOn w:val="a"/>
    <w:next w:val="a"/>
    <w:link w:val="ab"/>
    <w:uiPriority w:val="10"/>
    <w:qFormat/>
    <w:rsid w:val="006D5F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D5F6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6D5F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6D5F6A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sid w:val="006D5F6A"/>
    <w:rPr>
      <w:b/>
      <w:bCs/>
    </w:rPr>
  </w:style>
  <w:style w:type="character" w:styleId="af">
    <w:name w:val="Emphasis"/>
    <w:basedOn w:val="a0"/>
    <w:uiPriority w:val="20"/>
    <w:qFormat/>
    <w:rsid w:val="006D5F6A"/>
    <w:rPr>
      <w:i/>
      <w:iCs/>
    </w:rPr>
  </w:style>
  <w:style w:type="paragraph" w:styleId="af0">
    <w:name w:val="No Spacing"/>
    <w:uiPriority w:val="1"/>
    <w:qFormat/>
    <w:rsid w:val="006D5F6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5F6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F6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D5F6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6D5F6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3">
    <w:name w:val="Subtle Emphasis"/>
    <w:basedOn w:val="a0"/>
    <w:uiPriority w:val="19"/>
    <w:qFormat/>
    <w:rsid w:val="006D5F6A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6D5F6A"/>
    <w:rPr>
      <w:b w:val="0"/>
      <w:bCs w:val="0"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6D5F6A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6D5F6A"/>
    <w:rPr>
      <w:b/>
      <w:bCs/>
      <w:smallCaps/>
      <w:color w:val="5B9BD5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6D5F6A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6D5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3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0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43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97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51A0-4980-4FEE-8B71-A77202F3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Т.Л.. Устамчук</dc:creator>
  <cp:keywords/>
  <dc:description/>
  <cp:lastModifiedBy>Ольга О.М.. Воробьева</cp:lastModifiedBy>
  <cp:revision>39</cp:revision>
  <dcterms:created xsi:type="dcterms:W3CDTF">2016-02-03T05:29:00Z</dcterms:created>
  <dcterms:modified xsi:type="dcterms:W3CDTF">2017-09-29T07:36:00Z</dcterms:modified>
</cp:coreProperties>
</file>